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B" w:rsidRPr="00FF113B" w:rsidRDefault="00FF113B" w:rsidP="00FF11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3B">
        <w:rPr>
          <w:rFonts w:ascii="Times New Roman" w:hAnsi="Times New Roman" w:cs="Times New Roman"/>
          <w:b/>
          <w:sz w:val="36"/>
          <w:szCs w:val="36"/>
        </w:rPr>
        <w:t>Рекомендации для родителей по нетрадиционной технике рисования</w:t>
      </w:r>
    </w:p>
    <w:p w:rsidR="00FF113B" w:rsidRDefault="00FF113B" w:rsidP="00FF113B">
      <w:pPr>
        <w:rPr>
          <w:rFonts w:ascii="Times New Roman" w:hAnsi="Times New Roman" w:cs="Times New Roman"/>
          <w:b/>
          <w:sz w:val="36"/>
          <w:szCs w:val="36"/>
        </w:rPr>
      </w:pPr>
    </w:p>
    <w:p w:rsidR="00FF113B" w:rsidRPr="00FF113B" w:rsidRDefault="00FF113B" w:rsidP="00FF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Я приглашаю вас вместе с детьми поиграть с красками, водой и бумагой. Надеюсь, что эти игры заинтересуют не только детей, но и взрослых. Вам, так же как и детям, захочется принять участие в увлекательных экспериментах. Игры такого рода помогут каждому ребенку больше узнать о красках, запомнить названия цветов и их оттенков, узнать о тёплых и холодных тонах, о том, как цвет влияет на настроение.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Важно, чтобы дети испытывали от игр с красками радость, поэтому внимательный и терпеливый взгляд взрослого, вовлекающего ребёнка в новые весёлые игры.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Покажите  детям  новые нетрадиционные техники рисования. Постарайтесь разнообразить их досуг и увлечь их рисованием на разрешенных поверхностях и доступными материалами.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8337AC" w:rsidRDefault="00FF113B" w:rsidP="00FF11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AC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 рисования для детей: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1.Рисование пальчиками. Для того чтобы нарисовать рисунок с помощью этой техники достаточно просто обмакнуть пальчик в жидкую гуашь и оставить на бумаге отпечаток. С помощью такой техники очень красиво получаются цветы, бусы, ветки рябины, листья, рыбки и другие рисунки.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924050"/>
            <wp:effectExtent l="0" t="0" r="9525" b="0"/>
            <wp:docPr id="1" name="Рисунок 1" descr="C:\Users\Наталья\Desktop\hello_html_m426cd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ello_html_m426cd3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743075"/>
            <wp:effectExtent l="0" t="0" r="9525" b="9525"/>
            <wp:docPr id="2" name="Рисунок 2" descr="C:\Users\Наталья\Desktop\hello_html_5904e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hello_html_5904e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2" cy="17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113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F113B">
        <w:rPr>
          <w:rFonts w:ascii="Times New Roman" w:hAnsi="Times New Roman" w:cs="Times New Roman"/>
          <w:sz w:val="28"/>
          <w:szCs w:val="28"/>
        </w:rPr>
        <w:t>. 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«На что похожа твоя или моя клякса?», «Кого или что она тебе напоминает?» — эти вопросы очень полезны, т.к. развивают мышление и воображение. После этого, не принуждая ребенка, а показывая, рекомендуем перейти к следующему этапу — обведение или дорисовка клякс. В результате может получиться целый сюжет.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245F46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562225"/>
            <wp:effectExtent l="0" t="0" r="9525" b="9525"/>
            <wp:docPr id="5" name="Рисунок 5" descr="C:\Users\Наталья\Desktop\detsad-9604-144290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etsad-9604-1442905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4" cy="25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571750"/>
            <wp:effectExtent l="0" t="0" r="0" b="0"/>
            <wp:docPr id="7" name="Рисунок 7" descr="C:\Users\Наталья\Desktop\Kljaksografija-tehnika-risovanija-dlja-det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Kljaksografija-tehnika-risovanija-dlja-detej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3.Поролоновые рисунки. Советую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— сначала из одного вида фигур, затем из двух, трех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2426877"/>
            <wp:effectExtent l="0" t="0" r="0" b="0"/>
            <wp:docPr id="3" name="Рисунок 3" descr="C:\Users\Наталья\Desktop\hello_html_m7144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hello_html_m7144df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78" cy="24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505075"/>
            <wp:effectExtent l="0" t="0" r="0" b="9525"/>
            <wp:docPr id="4" name="Рисунок 4" descr="C:\Users\Наталья\Desktop\hello_html_m405ac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hello_html_m405acc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00" cy="25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 xml:space="preserve">4.Загадочные рисунки Загадочные рисунки могут получаться следующим образом. Берется картон размером примерно 20х20 см. И складывается пополам. Затем выбирается полушерстяная или шерстяная нитка длиной около 30 см, ее конец на 8 — 10 см обмакивается в густую краску и зажимается внутри картона. Следует затем поводить внутри картона этой ниткой, а потом вынуть ее и раскрыть картон. Получается хаотичное изображение, которое рассматривают, обводят и дорисовывают взрослые с детьми. Чрезвычайно полезно давать названия получившимся изображениям. Это сложная умственно-речевая работа в сочетании </w:t>
      </w:r>
      <w:proofErr w:type="gramStart"/>
      <w:r w:rsidRPr="00FF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13B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FF113B">
        <w:rPr>
          <w:rFonts w:ascii="Times New Roman" w:hAnsi="Times New Roman" w:cs="Times New Roman"/>
          <w:sz w:val="28"/>
          <w:szCs w:val="28"/>
        </w:rPr>
        <w:t xml:space="preserve"> будет способствовать интеллектуальному развитию детей дошкольного возраста.</w:t>
      </w:r>
    </w:p>
    <w:p w:rsidR="00FF113B" w:rsidRPr="00FF113B" w:rsidRDefault="00245F46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3257550"/>
            <wp:effectExtent l="0" t="0" r="0" b="0"/>
            <wp:docPr id="8" name="Рисунок 8" descr="C:\Users\Наталья\Desktop\37fc5a4586dbf07a2760632ea8388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37fc5a4586dbf07a2760632ea83887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228975"/>
            <wp:effectExtent l="0" t="0" r="9525" b="9525"/>
            <wp:docPr id="9" name="Рисунок 9" descr="C:\Users\Наталья\Desktop\Nitkografiya--tehnika-risovaniya-nit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Nitkografiya--tehnika-risovaniya-nitkam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8" cy="32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lastRenderedPageBreak/>
        <w:t>5.Метод волшебного рисунка Углом восковой свечи на белой бумаге рисуется изображение (елочка, домик, а может бать целый сюжет). Затем кистью, а лучше ватой или поролоном, краска наносится сверху на все изображение. Вследствие того, что краска не ложится на жирное изображение свечой — рисунок как бы появляется внезапно перед глазами ребят, проявляясь.</w:t>
      </w:r>
    </w:p>
    <w:p w:rsidR="00F23BBF" w:rsidRDefault="00F23BBF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BF" w:rsidRPr="00FF113B" w:rsidRDefault="00F23BBF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847975"/>
            <wp:effectExtent l="0" t="0" r="0" b="9525"/>
            <wp:docPr id="10" name="Рисунок 10" descr="C:\Users\Наталья\Desktop\risunok_zvezd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risunok_zvezdy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88" cy="28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857500"/>
            <wp:effectExtent l="0" t="0" r="0" b="0"/>
            <wp:docPr id="11" name="Рисунок 11" descr="C:\Users\Наталья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39C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837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837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837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8CB" w:rsidRDefault="008378CB" w:rsidP="00837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8CB" w:rsidRPr="00327E5E" w:rsidRDefault="008378CB" w:rsidP="008378C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27E5E">
        <w:rPr>
          <w:rFonts w:ascii="Times New Roman" w:hAnsi="Times New Roman" w:cs="Times New Roman"/>
          <w:color w:val="FF0000"/>
          <w:sz w:val="52"/>
          <w:szCs w:val="52"/>
        </w:rPr>
        <w:t xml:space="preserve">Рекомендации для родителей </w:t>
      </w:r>
    </w:p>
    <w:p w:rsidR="008378CB" w:rsidRDefault="008378CB" w:rsidP="008378C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27E5E">
        <w:rPr>
          <w:rFonts w:ascii="Times New Roman" w:hAnsi="Times New Roman" w:cs="Times New Roman"/>
          <w:color w:val="FF0000"/>
          <w:sz w:val="52"/>
          <w:szCs w:val="52"/>
        </w:rPr>
        <w:t>по нетрадиционной технике рисования</w:t>
      </w:r>
    </w:p>
    <w:p w:rsidR="00327E5E" w:rsidRDefault="00327E5E" w:rsidP="008378C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327E5E" w:rsidRDefault="00327E5E" w:rsidP="00327E5E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772150" cy="3171825"/>
            <wp:effectExtent l="0" t="0" r="0" b="9525"/>
            <wp:docPr id="12" name="Рисунок 12" descr="C:\Users\Наталья\Desktop\kak-stat-khoroshim-rodit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kak-stat-khoroshim-roditele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E5E" w:rsidSect="008337AC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B"/>
    <w:rsid w:val="00245F46"/>
    <w:rsid w:val="00327E5E"/>
    <w:rsid w:val="004F0D8C"/>
    <w:rsid w:val="00502A67"/>
    <w:rsid w:val="00827C66"/>
    <w:rsid w:val="008337AC"/>
    <w:rsid w:val="008378CB"/>
    <w:rsid w:val="008529C9"/>
    <w:rsid w:val="00BE26EC"/>
    <w:rsid w:val="00C04C00"/>
    <w:rsid w:val="00ED5864"/>
    <w:rsid w:val="00F23BB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14</cp:revision>
  <dcterms:created xsi:type="dcterms:W3CDTF">2018-04-04T13:59:00Z</dcterms:created>
  <dcterms:modified xsi:type="dcterms:W3CDTF">2020-03-24T13:23:00Z</dcterms:modified>
</cp:coreProperties>
</file>